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CB402A" w14:paraId="7AF0A74A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5441E151" w14:textId="77777777" w:rsidR="00242EC3" w:rsidRPr="00242EC3" w:rsidRDefault="00242EC3" w:rsidP="00242EC3">
            <w:pPr>
              <w:ind w:firstLine="567"/>
              <w:rPr>
                <w:rFonts w:ascii="Times New Roman" w:hAnsi="Times New Roman"/>
                <w:sz w:val="28"/>
              </w:rPr>
            </w:pPr>
            <w:r w:rsidRPr="00242EC3">
              <w:rPr>
                <w:rFonts w:ascii="Times New Roman" w:hAnsi="Times New Roman"/>
                <w:sz w:val="28"/>
              </w:rPr>
              <w:t>Принят:</w:t>
            </w:r>
          </w:p>
          <w:p w14:paraId="7E6DCF8A" w14:textId="77777777" w:rsidR="00242EC3" w:rsidRPr="00242EC3" w:rsidRDefault="00242EC3" w:rsidP="00242EC3">
            <w:pPr>
              <w:ind w:firstLine="567"/>
              <w:rPr>
                <w:rFonts w:ascii="Times New Roman" w:hAnsi="Times New Roman"/>
                <w:sz w:val="28"/>
              </w:rPr>
            </w:pPr>
            <w:r w:rsidRPr="00242EC3">
              <w:rPr>
                <w:rFonts w:ascii="Times New Roman" w:hAnsi="Times New Roman"/>
                <w:sz w:val="28"/>
              </w:rPr>
              <w:t>Педагогический совет</w:t>
            </w:r>
          </w:p>
          <w:p w14:paraId="55BFEFA5" w14:textId="79573727" w:rsidR="00242EC3" w:rsidRPr="00242EC3" w:rsidRDefault="00242EC3" w:rsidP="00242EC3">
            <w:pPr>
              <w:ind w:firstLine="567"/>
              <w:rPr>
                <w:rFonts w:ascii="Times New Roman" w:hAnsi="Times New Roman"/>
                <w:sz w:val="28"/>
              </w:rPr>
            </w:pPr>
            <w:r w:rsidRPr="00242EC3">
              <w:rPr>
                <w:rFonts w:ascii="Times New Roman" w:hAnsi="Times New Roman"/>
                <w:sz w:val="28"/>
              </w:rPr>
              <w:t xml:space="preserve">Протокол № </w:t>
            </w:r>
            <w:r w:rsidR="000F766C">
              <w:rPr>
                <w:rFonts w:ascii="Times New Roman" w:hAnsi="Times New Roman"/>
                <w:sz w:val="28"/>
              </w:rPr>
              <w:t>3</w:t>
            </w:r>
            <w:r w:rsidRPr="00242EC3">
              <w:rPr>
                <w:rFonts w:ascii="Times New Roman" w:hAnsi="Times New Roman"/>
                <w:sz w:val="28"/>
              </w:rPr>
              <w:t xml:space="preserve"> от </w:t>
            </w:r>
          </w:p>
          <w:p w14:paraId="5E90EB31" w14:textId="155ED51F" w:rsidR="00CB402A" w:rsidRPr="00242EC3" w:rsidRDefault="00242EC3" w:rsidP="00242EC3">
            <w:pPr>
              <w:ind w:firstLine="567"/>
              <w:rPr>
                <w:rFonts w:ascii="Times New Roman" w:hAnsi="Times New Roman"/>
                <w:sz w:val="28"/>
              </w:rPr>
            </w:pPr>
            <w:r w:rsidRPr="00242EC3">
              <w:rPr>
                <w:rFonts w:ascii="Times New Roman" w:hAnsi="Times New Roman"/>
                <w:sz w:val="28"/>
              </w:rPr>
              <w:t>«2</w:t>
            </w:r>
            <w:r>
              <w:rPr>
                <w:rFonts w:ascii="Times New Roman" w:hAnsi="Times New Roman"/>
                <w:sz w:val="28"/>
              </w:rPr>
              <w:t>9</w:t>
            </w:r>
            <w:r w:rsidRPr="00242EC3">
              <w:rPr>
                <w:rFonts w:ascii="Times New Roman" w:hAnsi="Times New Roman"/>
                <w:sz w:val="28"/>
              </w:rPr>
              <w:t xml:space="preserve">» </w:t>
            </w:r>
            <w:r>
              <w:rPr>
                <w:rFonts w:ascii="Times New Roman" w:hAnsi="Times New Roman"/>
                <w:sz w:val="28"/>
              </w:rPr>
              <w:t>сентября</w:t>
            </w:r>
            <w:r w:rsidRPr="00242EC3">
              <w:rPr>
                <w:rFonts w:ascii="Times New Roman" w:hAnsi="Times New Roman"/>
                <w:sz w:val="28"/>
              </w:rPr>
              <w:t xml:space="preserve"> 2026 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89B9FA0" w14:textId="77777777" w:rsidR="00CB402A" w:rsidRDefault="000C041B">
            <w:pPr>
              <w:tabs>
                <w:tab w:val="right" w:pos="9356"/>
              </w:tabs>
              <w:ind w:firstLine="567"/>
              <w:jc w:val="righ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«УТВЕРЖДАЮ»:</w:t>
            </w:r>
          </w:p>
          <w:p w14:paraId="0547A907" w14:textId="77777777" w:rsidR="00CB402A" w:rsidRDefault="000C041B">
            <w:pPr>
              <w:ind w:firstLine="56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генеральный директор</w:t>
            </w:r>
            <w:r>
              <w:rPr>
                <w:rFonts w:ascii="Times New Roman" w:hAnsi="Times New Roman"/>
                <w:sz w:val="28"/>
              </w:rPr>
              <w:br/>
              <w:t>ЧОУ ДПО «МАСТЕР»</w:t>
            </w:r>
            <w:r>
              <w:rPr>
                <w:rFonts w:ascii="Times New Roman" w:hAnsi="Times New Roman"/>
                <w:sz w:val="28"/>
              </w:rPr>
              <w:br/>
              <w:t>_________________О.В. Шарапова</w:t>
            </w:r>
          </w:p>
          <w:p w14:paraId="292C143D" w14:textId="77777777" w:rsidR="00CB402A" w:rsidRDefault="000C041B">
            <w:pPr>
              <w:tabs>
                <w:tab w:val="left" w:pos="6645"/>
              </w:tabs>
              <w:ind w:firstLine="56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«_____» ___________________2026г.</w:t>
            </w:r>
          </w:p>
          <w:p w14:paraId="1B111F76" w14:textId="77777777" w:rsidR="00CB402A" w:rsidRDefault="00CB402A">
            <w:pPr>
              <w:ind w:firstLine="567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14:paraId="7D4EAF46" w14:textId="77777777" w:rsidR="00CB402A" w:rsidRDefault="00CB402A">
      <w:pPr>
        <w:spacing w:after="0" w:line="240" w:lineRule="auto"/>
        <w:ind w:firstLine="567"/>
        <w:jc w:val="right"/>
        <w:rPr>
          <w:rFonts w:ascii="Times New Roman" w:hAnsi="Times New Roman"/>
          <w:sz w:val="28"/>
        </w:rPr>
      </w:pPr>
    </w:p>
    <w:p w14:paraId="4EA71820" w14:textId="77777777" w:rsidR="00CB402A" w:rsidRDefault="00CB402A">
      <w:pPr>
        <w:spacing w:after="0" w:line="240" w:lineRule="auto"/>
        <w:ind w:firstLine="567"/>
        <w:jc w:val="right"/>
        <w:rPr>
          <w:rFonts w:ascii="Times New Roman" w:hAnsi="Times New Roman"/>
          <w:sz w:val="28"/>
        </w:rPr>
      </w:pPr>
    </w:p>
    <w:p w14:paraId="7B555BAA" w14:textId="77777777" w:rsidR="00CB402A" w:rsidRDefault="00CB402A">
      <w:pPr>
        <w:spacing w:after="0" w:line="240" w:lineRule="auto"/>
        <w:ind w:firstLine="567"/>
        <w:jc w:val="right"/>
        <w:rPr>
          <w:rFonts w:ascii="Times New Roman" w:hAnsi="Times New Roman"/>
          <w:sz w:val="28"/>
        </w:rPr>
      </w:pPr>
    </w:p>
    <w:p w14:paraId="14AA7302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6A0ADD14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DD041CD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97920C6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bookmarkStart w:id="0" w:name="_Hlk15376479"/>
      <w:bookmarkStart w:id="1" w:name="_Hlk27129218"/>
      <w:r>
        <w:rPr>
          <w:rFonts w:ascii="Times New Roman" w:hAnsi="Times New Roman"/>
          <w:b/>
          <w:sz w:val="28"/>
        </w:rPr>
        <w:t xml:space="preserve">ПОЛОЖЕНИЕ </w:t>
      </w:r>
      <w:bookmarkEnd w:id="0"/>
    </w:p>
    <w:p w14:paraId="36EB3AD3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ИТОГОВОЙ АТТЕСТАЦИИ ОБУЧАЮЩИХСЯ ПО ДОПОЛНИТЕЛЬНЫМ ПРОФЕССИОНАЛЬНЫМ ПРОГРАММАМ И ПРОГРАММАМ ПРОФЕССИОНАЛЬНОГО ОБУЧЕНИЯ ЧАСТНОГО ОБРАЗОВАТЕЛЬНОГО УЧРЕЖДЕНИЯ ДОПОЛНИТЕЛЬНОГО ПРОФЕССИОНАЛЬНОГО ОБРАЗОВАНИЯ «МАСТЕР»</w:t>
      </w:r>
      <w:bookmarkEnd w:id="1"/>
    </w:p>
    <w:p w14:paraId="793C83E5" w14:textId="77777777" w:rsidR="00CB402A" w:rsidRDefault="000C041B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19CE0D4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1A69E994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6C328DF5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6A7CDCDF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332545E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4CDB6F91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1953EA37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434CFFF8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C04AB93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A37287A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1118B6C0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C27A2D6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179EE9B3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4678388A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D1DEF09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067EB22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DB46067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4BE31C38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62BE7126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F07B2B8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2560169C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250295F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8502564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5B714D2" w14:textId="77777777" w:rsidR="00CB402A" w:rsidRDefault="00CB402A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BA66533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Самара 2026 г.</w:t>
      </w:r>
      <w:bookmarkStart w:id="2" w:name="_Hlk15376509"/>
      <w:bookmarkEnd w:id="2"/>
    </w:p>
    <w:p w14:paraId="1985361D" w14:textId="77777777" w:rsidR="00CB402A" w:rsidRDefault="000C041B">
      <w:pPr>
        <w:numPr>
          <w:ilvl w:val="0"/>
          <w:numId w:val="1"/>
        </w:numPr>
        <w:tabs>
          <w:tab w:val="left" w:pos="1200"/>
        </w:tabs>
        <w:spacing w:after="0" w:line="240" w:lineRule="auto"/>
        <w:ind w:left="0" w:firstLine="567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Общие положения.</w:t>
      </w:r>
    </w:p>
    <w:p w14:paraId="2679AF2F" w14:textId="77777777" w:rsidR="00CB402A" w:rsidRDefault="00CB402A">
      <w:pPr>
        <w:tabs>
          <w:tab w:val="left" w:pos="1200"/>
        </w:tabs>
        <w:spacing w:after="0" w:line="240" w:lineRule="auto"/>
        <w:ind w:firstLine="567"/>
        <w:contextualSpacing/>
        <w:rPr>
          <w:rFonts w:ascii="Times New Roman" w:hAnsi="Times New Roman"/>
          <w:b/>
          <w:sz w:val="28"/>
        </w:rPr>
      </w:pPr>
    </w:p>
    <w:p w14:paraId="25425DD7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1.1. Настоящее Положение </w:t>
      </w:r>
      <w:r>
        <w:rPr>
          <w:rFonts w:ascii="Times New Roman" w:hAnsi="Times New Roman"/>
          <w:sz w:val="28"/>
        </w:rPr>
        <w:t>об итоговой аттестации обучающихся по дополнительным профессиональным программам и программам профессионального обучения частного образовательного учреждения дополнительного профессионального образования «Мастер» (далее- ЧОУ ДПО «Мастер») разработано в соответствии с:</w:t>
      </w:r>
    </w:p>
    <w:p w14:paraId="7E16CAAE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Федеральным законом «Об образовании в Российской Федерации»                             от 29.12.2012г. № 273-ФЗ (с изменениями); </w:t>
      </w:r>
    </w:p>
    <w:p w14:paraId="4B6A83A6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Приказом Минобрнауки РФ от 24.03.2025 №266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50495CAF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Приказом Министерства просвещения Российской Федерации от 26 августа 2020 г. № 438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29757633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Правилами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утвержденных постановлением Правительства РФ от 11 октября 2023 № 1678;</w:t>
      </w:r>
    </w:p>
    <w:p w14:paraId="1A444717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Уставом ЧОУ ДПО «Мастер»;</w:t>
      </w:r>
    </w:p>
    <w:p w14:paraId="4867F88C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Локальными нормативными актами ЧОУ ДПО «Мастер».</w:t>
      </w:r>
    </w:p>
    <w:p w14:paraId="57B6FFBB" w14:textId="77777777" w:rsidR="00CB402A" w:rsidRDefault="000C041B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 Настоящее Положение устанавливает основные требования к организации итоговой аттестации при реализации дополнительных профессиональных программ (программ профессиональной переподготовки, программ повышения квалификации), программ профессионального обучения в ЧОУ ДПО «Мастер». </w:t>
      </w:r>
    </w:p>
    <w:p w14:paraId="227D7FDA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 Итоговая аттестация представляет собой оценку соответствия результатов освоения обучающимися дополнительных профессиональных программ, программ профессионального обучения заявленным целям и планируемым результатам обучения.</w:t>
      </w:r>
    </w:p>
    <w:p w14:paraId="439E9CA5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 Итоговая аттестация определяет соответствие подготовки обучающихся квалификационным требованиям к конкретным профессиям или должностям и (или) требованиям профессиональных стандартов.</w:t>
      </w:r>
    </w:p>
    <w:p w14:paraId="36EC469A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 Итоговая аттестация проводится на основе принципов объективности и независимости оценки качества подготовки обучающихся.</w:t>
      </w:r>
    </w:p>
    <w:p w14:paraId="215D4190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 Итоговая аттестация обучающихся, завершающих обучение по дополнительным профессиональным программам, программам профессионального обучения, является обязательной. </w:t>
      </w:r>
    </w:p>
    <w:p w14:paraId="11A8ECF5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 Трудоемкость итоговой аттестации в часах, виды и количество аттестационных испытаний, входящих в состав итоговой аттестации, определяются образовательной программой и устанавливаются учебным планом (или индивидуальным учебным планом обучающегося).</w:t>
      </w:r>
    </w:p>
    <w:p w14:paraId="18973CF6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1.8 К итоговой аттестации допускаются обучающиеся, завершившие в полном объеме освоение программы обучения в соответствии с учебным </w:t>
      </w:r>
      <w:r>
        <w:rPr>
          <w:rFonts w:ascii="Times New Roman" w:hAnsi="Times New Roman"/>
          <w:sz w:val="28"/>
        </w:rPr>
        <w:lastRenderedPageBreak/>
        <w:t>планом образовательной программы (или индивидуальным учебным планом обучающегося) и не имеющие академической задолженности.</w:t>
      </w:r>
    </w:p>
    <w:p w14:paraId="7D0A678E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1.9 Итоговая аттестация не может быть заменена оценкой качества освоения обучающимся образовательной программы на основе результатов текущего контроля успеваемости и (или) результатов промежуточной аттестации обучающегося. </w:t>
      </w:r>
    </w:p>
    <w:p w14:paraId="1333A9A6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1.10 Обучающимся, успешно прошедшим итоговую аттестацию на основании приказа, утвержденного генеральным директором ЧОУ ДПО «МАСТЕР», выдаются: следующие документы:</w:t>
      </w:r>
    </w:p>
    <w:p w14:paraId="400010E8" w14:textId="77777777" w:rsidR="00CB402A" w:rsidRDefault="000C041B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удостоверение о повышении квалификации, для лиц, прошедших обучение по программам повышения квалификации в объеме от 16 до 250 часов;</w:t>
      </w:r>
    </w:p>
    <w:p w14:paraId="5D9578AF" w14:textId="77777777" w:rsidR="00CB402A" w:rsidRDefault="000C041B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диплом о профессиональной переподготовке, для лиц, прошедших обучение по программам профессиональной переподготовки в объеме свыше 250 часов; </w:t>
      </w:r>
    </w:p>
    <w:p w14:paraId="4A43BAB3" w14:textId="77777777" w:rsidR="00CB402A" w:rsidRDefault="000C041B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свидетельство о профессии рабочего, должности служащего, для лиц, прошедших обучение по программам профессионального обучения.</w:t>
      </w:r>
    </w:p>
    <w:p w14:paraId="235E38CD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выдаются на бланке, образцы которых самостоятельно устанавливается ЧОУ ДПО «Мастер».</w:t>
      </w:r>
    </w:p>
    <w:p w14:paraId="70B5C6CB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1.11 Обучающимся, непрошедшим итоговую аттестацию или получившим на итоговой аттестации неудовлетворительные результаты, по их письменному заявлению выдается справка установленного образца об обучении. </w:t>
      </w:r>
    </w:p>
    <w:p w14:paraId="08984E0A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1.12 По результатам итоговой аттестации по дополнительным профессиональным программам, программам профессионального обучения обучающийся имеет право подать письменное заявление об апелляции по вопросам, связанным с процедурой проведения итоговых аттестационных испытаний, не позднее следующего рабочего дня после объявления результатов итогового аттестационного испытания.</w:t>
      </w:r>
    </w:p>
    <w:p w14:paraId="55F68583" w14:textId="77777777" w:rsidR="00CB402A" w:rsidRDefault="00CB402A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</w:p>
    <w:p w14:paraId="6D6CCF0D" w14:textId="77777777" w:rsidR="00CB402A" w:rsidRDefault="000C041B">
      <w:pPr>
        <w:pStyle w:val="a5"/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Формы, виды аттестационных испытаний и функции аттестационных комиссий.</w:t>
      </w:r>
    </w:p>
    <w:p w14:paraId="0250051C" w14:textId="77777777" w:rsidR="00CB402A" w:rsidRDefault="00CB402A">
      <w:pPr>
        <w:pStyle w:val="a5"/>
        <w:spacing w:after="0" w:line="240" w:lineRule="auto"/>
        <w:ind w:left="0" w:firstLine="567"/>
        <w:rPr>
          <w:rFonts w:ascii="Times New Roman" w:hAnsi="Times New Roman"/>
          <w:b/>
          <w:sz w:val="28"/>
        </w:rPr>
      </w:pPr>
    </w:p>
    <w:p w14:paraId="52E0BF7D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 Итоговая аттестация обучающихся может включать одно или несколько аттестационных испытаний. Конкретный перечень итоговых аттестационных испытаний, входящих в состав итоговой аттестации, определяется учебным планом образовательной программы (или индивидуальным учебным планом обучающегося по образовательной программе).</w:t>
      </w:r>
    </w:p>
    <w:p w14:paraId="131F00B9" w14:textId="7E2C406E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 Итоговая аттестация проводится по месту нахождения образовательной организации, ее структурного подразделения, на территории заказчика.</w:t>
      </w:r>
    </w:p>
    <w:p w14:paraId="276B6950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 Аттестационные испытания могут проводиться в следующих форматах:</w:t>
      </w:r>
    </w:p>
    <w:p w14:paraId="5EB3ED10" w14:textId="77777777" w:rsidR="00CB402A" w:rsidRDefault="000C041B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устно (собеседование, опрос);</w:t>
      </w:r>
    </w:p>
    <w:p w14:paraId="379A7832" w14:textId="4567A264" w:rsidR="00CB402A" w:rsidRDefault="000C041B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письменно;</w:t>
      </w:r>
    </w:p>
    <w:p w14:paraId="3C01F9E5" w14:textId="77777777" w:rsidR="00CB402A" w:rsidRDefault="000C041B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тестирование;</w:t>
      </w:r>
    </w:p>
    <w:p w14:paraId="32DC96F7" w14:textId="77777777" w:rsidR="00CB402A" w:rsidRDefault="000C041B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квалификационный экзамен;</w:t>
      </w:r>
    </w:p>
    <w:p w14:paraId="5398543A" w14:textId="77777777" w:rsidR="00CB402A" w:rsidRDefault="000C041B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защита выпускной квалификационной работы.</w:t>
      </w:r>
    </w:p>
    <w:p w14:paraId="15E40E63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 Аттестационные испытания могут проводиться в следующих формах:</w:t>
      </w:r>
    </w:p>
    <w:p w14:paraId="6908B338" w14:textId="77777777" w:rsidR="00CB402A" w:rsidRDefault="000C041B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очной форме; </w:t>
      </w:r>
    </w:p>
    <w:p w14:paraId="0DD06195" w14:textId="77777777" w:rsidR="00CB402A" w:rsidRDefault="000C041B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дистанционной форме с применением электронного обучения и  дистанционных образовательных технологий;</w:t>
      </w:r>
    </w:p>
    <w:p w14:paraId="0E3C5CBC" w14:textId="77777777" w:rsidR="00CB402A" w:rsidRDefault="000C041B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смешанной (гибридной) форме: совмещение очной контактной работы членов аттестационной комиссии с аттестуемым непосредственно в месте проведения аттестационного испытания с очной контактной работой с аттестуемым с рабочего места в удалённом режиме.</w:t>
      </w:r>
    </w:p>
    <w:p w14:paraId="3CBE5657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 Реализация технологий электронного обучения в проведении итоговой аттестации обучающихся по дополнительным профессиональным программам, программам профессионального обучения предполагает использование Интернет-технологий, электронных библиотек тестов, удаленное компьютерное тестирование и др.</w:t>
      </w:r>
    </w:p>
    <w:p w14:paraId="6D030A5D" w14:textId="77777777" w:rsidR="00CB402A" w:rsidRDefault="000C041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 Реализация дистанционных образовательных технологий в проведении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итоговой аттестации обучающихся по дополнительным профессиональным программам, программам профессионального обучения предполагает использование информационно-телекоммуникационных сетей в обеспечении опосредованного (на расстоянии) интерактивного взаимодействия обучающегося и членов аттестационной комиссии.</w:t>
      </w:r>
    </w:p>
    <w:p w14:paraId="28B18BEC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 Форма проведения итоговой аттестация обучающихся по дополнительным профессиональным программам, программам профессионального обучения в дистанционной форме с применением дистанционных образовательных технологий – видеоконференция, проходящая в режиме реального времени.</w:t>
      </w:r>
    </w:p>
    <w:p w14:paraId="3E519335" w14:textId="0C6EC665" w:rsidR="00CB402A" w:rsidRPr="007C77E8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 xml:space="preserve">2.8 При проведении итоговой аттестация обучающихся </w:t>
      </w:r>
      <w:r w:rsidR="007C77E8" w:rsidRPr="007C77E8">
        <w:rPr>
          <w:rFonts w:ascii="Times New Roman" w:hAnsi="Times New Roman"/>
          <w:sz w:val="28"/>
        </w:rPr>
        <w:t>по дополнительным</w:t>
      </w:r>
      <w:r w:rsidRPr="007C77E8">
        <w:rPr>
          <w:rFonts w:ascii="Times New Roman" w:hAnsi="Times New Roman"/>
          <w:sz w:val="28"/>
        </w:rPr>
        <w:t xml:space="preserve"> профессиональным программам, программам профессионального обучения с применением электронного обучения и дистанционных образовательных технологий должны обеспечиваться:</w:t>
      </w:r>
    </w:p>
    <w:p w14:paraId="5A89341D" w14:textId="77777777" w:rsidR="00CB402A" w:rsidRPr="007C77E8" w:rsidRDefault="000C041B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>идентификация личности обучающегося, проходящего итоговую аттестацию;</w:t>
      </w:r>
    </w:p>
    <w:p w14:paraId="5CA130E6" w14:textId="77777777" w:rsidR="00CB402A" w:rsidRPr="007C77E8" w:rsidRDefault="000C041B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>качественная непрерывная видео- и аудио- трансляция выступления обучающегося и членов аттестационной комиссии;</w:t>
      </w:r>
    </w:p>
    <w:p w14:paraId="2EDDC4C4" w14:textId="77777777" w:rsidR="00CB402A" w:rsidRPr="007C77E8" w:rsidRDefault="000C041B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>возможность демонстрации обучающимся презентационных материалов;</w:t>
      </w:r>
    </w:p>
    <w:p w14:paraId="3573F44E" w14:textId="6D01CEC7" w:rsidR="00973A87" w:rsidRPr="007C77E8" w:rsidRDefault="00973A87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>может проводиться в режиме видеоконференцсвязи, компьютерного тестирования, обмена файлами (через систему дистанционного обучения или электронную почту), обмена сообщениями в форумах или чатах</w:t>
      </w:r>
    </w:p>
    <w:p w14:paraId="0CD26B8C" w14:textId="77777777" w:rsidR="00CB402A" w:rsidRPr="007C77E8" w:rsidRDefault="000C041B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>возможность для членов аттестационной комиссии задавать вопросы, а для обучающегося отвечать на них;</w:t>
      </w:r>
    </w:p>
    <w:p w14:paraId="7F749340" w14:textId="77777777" w:rsidR="00CB402A" w:rsidRPr="007C77E8" w:rsidRDefault="000C041B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7C77E8">
        <w:rPr>
          <w:rFonts w:ascii="Times New Roman" w:hAnsi="Times New Roman"/>
          <w:sz w:val="28"/>
        </w:rPr>
        <w:t>возможность оперативного восстановления связи в случае технических сбоев каналов связи или оборудования.</w:t>
      </w:r>
    </w:p>
    <w:p w14:paraId="364203B3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 Повышение надежности и эффективности работы аттестационной комиссии осуществляется в смешанной (гибридной) форме проведения аттестационных испытаний.</w:t>
      </w:r>
    </w:p>
    <w:p w14:paraId="1D94B0D6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 Смешанная (гибридная) форма проведения аттестационных испытаний консолидирует преимущества очной, дистанционной с применением электронного обучения, дистанционной с применением дистанционных образовательных технологий форм проведения итоговой аттестации обучающихся по дополнительным профессиональным программам и программам профессионального обучения.</w:t>
      </w:r>
    </w:p>
    <w:p w14:paraId="6C50CE2B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2.11 При проведения итоговой аттестации обучающихся по дополнительным профессиональным программам, программам профессионального обучения в смешанной (гибридной) форме одни члены аттестационной комиссии присутствуют непосредственно на месте проведения аттестационных испытаний, другие члены аттестационной комиссии в режиме реального времени работают удаленно с использованием телекоммуникационных и мультимедийных технологий. </w:t>
      </w:r>
    </w:p>
    <w:p w14:paraId="73022BF3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 Реализуются следующие виды аттестационных испытаний:</w:t>
      </w:r>
    </w:p>
    <w:p w14:paraId="355CEB82" w14:textId="77777777" w:rsidR="00CB402A" w:rsidRDefault="000C041B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дополнительным профессиональным программам профессиональной переподготовки для получения дополнительной квалификации или новой квалификации прикладного характера: экзамен и (или) подготовка и защита выпускной квалификационной работы; </w:t>
      </w:r>
    </w:p>
    <w:p w14:paraId="48C3B929" w14:textId="77777777" w:rsidR="00CB402A" w:rsidRDefault="000C041B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дополнительным профессиональным программам повышения квалификации: зачет, дифференцированный зачёт, компьютерное тестирование, экзамен;</w:t>
      </w:r>
    </w:p>
    <w:p w14:paraId="17A3390E" w14:textId="77777777" w:rsidR="00CB402A" w:rsidRDefault="000C041B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программам профессионального обучения: квалификационный экзамен.</w:t>
      </w:r>
    </w:p>
    <w:p w14:paraId="6BD09BC9" w14:textId="77777777" w:rsidR="00CB402A" w:rsidRDefault="000C041B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Итоговая аттестация обучающихся осуществляется аттестационной комиссией, утверждаемой приказом генерального директора ЧОУ ДПО «Мастер».</w:t>
      </w:r>
    </w:p>
    <w:p w14:paraId="3CF555B9" w14:textId="77777777" w:rsidR="00CB402A" w:rsidRDefault="000C041B">
      <w:pPr>
        <w:pStyle w:val="a5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Итоговая аттестация по программам повышения квалификации может осуществляться без формирования аттестационной комиссии.</w:t>
      </w:r>
    </w:p>
    <w:p w14:paraId="2AE65CAC" w14:textId="77777777" w:rsidR="00CB402A" w:rsidRDefault="000C041B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2.15 Аттестационная комиссия формируется для проведения итоговой аттестации по каждой образовательной программе.</w:t>
      </w:r>
    </w:p>
    <w:p w14:paraId="627DEA61" w14:textId="77777777" w:rsidR="00CB402A" w:rsidRDefault="000C041B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 xml:space="preserve">2.16 Количество членов аттестационной комиссии – не менее 3 человек. </w:t>
      </w:r>
    </w:p>
    <w:p w14:paraId="13957869" w14:textId="77777777" w:rsidR="00CB402A" w:rsidRDefault="000C041B">
      <w:pPr>
        <w:pStyle w:val="ConsPlusNormal"/>
        <w:widowControl/>
        <w:ind w:firstLine="567"/>
        <w:jc w:val="both"/>
        <w:rPr>
          <w:sz w:val="28"/>
        </w:rPr>
      </w:pPr>
      <w:r>
        <w:rPr>
          <w:sz w:val="28"/>
        </w:rPr>
        <w:t>2.17. Аттестационное испытание проводится с участием не менее двух третей состава аттестационной комиссии.</w:t>
      </w:r>
    </w:p>
    <w:p w14:paraId="68392092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2.18 Аттестационную комиссию возглавляет председатель, который организует и контролирует её деятельность, обеспечивает единство требований, предъявляемых к обучающимся.</w:t>
      </w:r>
    </w:p>
    <w:p w14:paraId="72A3655E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2.19 Председателем аттестационной комиссии назначается генеральный директор ЧОУ ДПО «Мастер». Председателем аттестационной комиссии по дополнительным профессиональным программам профессиональной переподготовки могут быть лица из числа руководителей и ведущих специалистов сторонних организаций, соответствующих профилю осваиваемой программы.</w:t>
      </w:r>
    </w:p>
    <w:p w14:paraId="0174A94F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2.20. Оценка результатов прохождения обучающимся итоговых аттестационных испытаний принимается непосредственно на заседании аттестационной комиссии и оформляется протоколом.</w:t>
      </w:r>
    </w:p>
    <w:p w14:paraId="738FED60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2.21 Ведение протоколов обеспечивает секретарь аттестационной комиссии, назначаемый приказом генерального директора ЧОУ ДПО «Мастер» из числа работников ЧОУ ДПО «Мастер». Секретарь не входит в состав аттестационной комиссии.</w:t>
      </w:r>
    </w:p>
    <w:p w14:paraId="7392661F" w14:textId="77777777" w:rsidR="00CB402A" w:rsidRDefault="000C041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2.22 Основные функции аттестационных комиссий:</w:t>
      </w:r>
    </w:p>
    <w:p w14:paraId="5264AE5E" w14:textId="77777777" w:rsidR="00CB402A" w:rsidRDefault="000C041B">
      <w:pPr>
        <w:pStyle w:val="a5"/>
        <w:widowControl w:val="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комплексная оценка уровня знаний и умений, компетенции обучающихся с учетом целей обучения, вида дополнительных профессиональных программам, программ профессионального обучения, установленных требований к результатам освоения программы;</w:t>
      </w:r>
    </w:p>
    <w:p w14:paraId="7B8236C5" w14:textId="77777777" w:rsidR="00CB402A" w:rsidRDefault="000C041B">
      <w:pPr>
        <w:pStyle w:val="a5"/>
        <w:widowControl w:val="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рассмотрение вопросов о предоставлении обучающимся по результатам освоения дополнительных профессиональных программам, программ профессионального обучения права заниматься профессиональной деятельностью в определенной области и (или) присвоении квалификации.</w:t>
      </w:r>
    </w:p>
    <w:p w14:paraId="4D7C0F9D" w14:textId="77777777" w:rsidR="00CB402A" w:rsidRDefault="000C041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2.23 Срок действия полномочий аттестационных комиссий составляет один календарный год.</w:t>
      </w:r>
    </w:p>
    <w:p w14:paraId="2B6FD12E" w14:textId="77777777" w:rsidR="00CB402A" w:rsidRDefault="00CB40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7BB88EB3" w14:textId="77777777" w:rsidR="00CB402A" w:rsidRDefault="000C041B">
      <w:pPr>
        <w:pStyle w:val="a5"/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. Итоговая аттестация при реализации дополнительных профессиональных программ профессиональной</w:t>
      </w:r>
    </w:p>
    <w:p w14:paraId="724763AF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переподготовки.</w:t>
      </w:r>
    </w:p>
    <w:p w14:paraId="37C817C0" w14:textId="77777777" w:rsidR="00CB402A" w:rsidRDefault="00CB402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1243FF3D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 Итоговая аттестация обучающихся по программам профессиональной переподготовки осуществляется в процессе защиты выпускной квалификационной работы.</w:t>
      </w:r>
    </w:p>
    <w:p w14:paraId="55A37C82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 При выполнении и защите выпускной квалификационной работы обучающийся должен показать свою способность и умение, опираясь на полученные знания, сформированные умения, профессиональные компетенции, самостоятельно решать на современном уровне задачи своей профессиональной деятельности, профессионально излагать специальную информацию, аргументировать и защищать свою точку зрения.</w:t>
      </w:r>
    </w:p>
    <w:p w14:paraId="7BEC6DA6" w14:textId="5E5A31EB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 Тематика выпускных квалификационных работ определяется ЧОУ ДПО «Мастер»</w:t>
      </w:r>
      <w:r w:rsidR="007C77E8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обучающемуся предоставляется право выбора темы выпускной квалификационной работы, так же обучающийся может предложить свою тему с обоснованием целесообразности её разработки. </w:t>
      </w:r>
    </w:p>
    <w:p w14:paraId="3837851F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 Для подготовки выпускной квалификационной работы обучающемуся из числа работников ЧОУ ДПО «Мастер» назначается руководитель. </w:t>
      </w:r>
    </w:p>
    <w:p w14:paraId="44FACE01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 Дата и время защиты выпускных квалификационных работ по программам профессиональной переподготовки устанавливаются ЧОУ ДПО «Мастер» и оформляется приказом генерального директора ЧОУ ДПО «Мастер».</w:t>
      </w:r>
    </w:p>
    <w:p w14:paraId="64BDCABD" w14:textId="77777777" w:rsidR="00CB402A" w:rsidRDefault="000C041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3.7 Аттестационные комиссии руководствуются в своей деятельности учебно-методической документацией и локальными нормативными актами, разрабатываемыми ЧОУ ДПО «Мастер» самостоятельно. </w:t>
      </w:r>
    </w:p>
    <w:p w14:paraId="60178E59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3.8 Заседания итоговых аттестационных комиссий оформляются протоколами. В протокол заседания вносятся перечень заданных вопросов.</w:t>
      </w:r>
    </w:p>
    <w:p w14:paraId="02BCD66F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3.9 Результаты защиты выпускных квалификационных работ объявляются после оформления и подписания протоколов заседаний аттестационных комиссий.</w:t>
      </w:r>
    </w:p>
    <w:p w14:paraId="217B1B98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3.10 Протоколы заседаний аттестационных комиссий подписываются председателем аттестационной комиссии (в случае отсутствия председателя - его заместителем), членами комиссий, секретарем аттестационной комиссии и хранятся в архиве ЧОУ ДПО «МАСТЕР».</w:t>
      </w:r>
    </w:p>
    <w:p w14:paraId="0ADE63B3" w14:textId="77777777" w:rsidR="00CB402A" w:rsidRDefault="00CB40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10A38D77" w14:textId="77777777" w:rsidR="00CB402A" w:rsidRDefault="000C041B">
      <w:pPr>
        <w:pStyle w:val="a5"/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. Итоговая аттестация при реализации дополнительных профессиональных программ повышения</w:t>
      </w:r>
    </w:p>
    <w:p w14:paraId="6D76D3FC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квалификации.</w:t>
      </w:r>
    </w:p>
    <w:p w14:paraId="02AF6EE0" w14:textId="77777777" w:rsidR="00CB402A" w:rsidRDefault="00CB402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1F3D3276" w14:textId="7969E129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 Реализация программ дополнительного профессионального образования повышения квалификации завершается итоговой аттестацией в таких видах как экзамен, зачет, </w:t>
      </w:r>
      <w:r w:rsidR="00DE5065">
        <w:rPr>
          <w:rFonts w:ascii="Times New Roman" w:hAnsi="Times New Roman"/>
          <w:sz w:val="28"/>
        </w:rPr>
        <w:t>дифференцированный</w:t>
      </w:r>
      <w:r>
        <w:rPr>
          <w:rFonts w:ascii="Times New Roman" w:hAnsi="Times New Roman"/>
          <w:sz w:val="28"/>
        </w:rPr>
        <w:t xml:space="preserve"> зачёт, защита реферата, защита итоговой аттестационной работы (образовательной программы, пособия, методики, инновационного проекта и др.), защита расчетно-графической работы, защита проекта, тестирование, собеседование, опрос, круглый стол, деловая игра и пр.</w:t>
      </w:r>
    </w:p>
    <w:p w14:paraId="09C59D5C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 Итоговые аттестационные испытания по программам повышения квалификации могут проводиться преподавателем или несколькими преподавателями, реализующими данную программу повышения квалификации.</w:t>
      </w:r>
    </w:p>
    <w:p w14:paraId="7D327748" w14:textId="77777777" w:rsidR="00CB402A" w:rsidRDefault="00CB40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14171373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>Итоговая аттестация при реализации программ профессионального обучения.</w:t>
      </w:r>
    </w:p>
    <w:p w14:paraId="5451D3DB" w14:textId="77777777" w:rsidR="00CB402A" w:rsidRDefault="00CB402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6239516C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 Профессиональное обучение завершается итоговой аттестацией в форме квалификационного экзамена для определения соответствия полученных знаний, умений и навыков программе профессионального обучения 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служащих (при наличии таких разрядов, классов, категорий).</w:t>
      </w:r>
    </w:p>
    <w:p w14:paraId="4BF58668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стандартах по соответствующим профессиям рабочих, должностям служащих. К проведению квалификационного экзамена привлекаются представители работодателей, их объединений.</w:t>
      </w:r>
    </w:p>
    <w:p w14:paraId="25322C62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Формами практической квалификационной работы может быть: выполнение квалификационной работы по месту прохождения практического обучения, выполнение практического задания по экзаменационному билету, работа на симуляторах и др. </w:t>
      </w:r>
    </w:p>
    <w:p w14:paraId="10DD74F6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5.4. Формами проверки теоретических знаний может быть: компьютерное тестирование, устный ответ на экзаменационный билет, письменный ответ на вопросы экзаменационного билета и др.</w:t>
      </w:r>
    </w:p>
    <w:p w14:paraId="1ADCAE2D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5.5. Состав квалификационных комиссий формируется из педагогических работников ЧОУ ДПО «Мастер», а также из представителей работодателей, их объединений. Квалификационную комиссию возглавляет председатель, который организует и контролирует ее деятельность, обеспечивает единство требований, предъявляемых к обучающимся.</w:t>
      </w:r>
    </w:p>
    <w:p w14:paraId="1F12BFA7" w14:textId="77777777" w:rsidR="00CB402A" w:rsidRDefault="00CB40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2D4F3233" w14:textId="77777777" w:rsidR="00CB402A" w:rsidRDefault="000C041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Критерии оценки освоения обучающимся дополнительной профессиональной программы, программы профессионального обучения</w:t>
      </w:r>
    </w:p>
    <w:p w14:paraId="5245A1C6" w14:textId="77777777" w:rsidR="00CB402A" w:rsidRDefault="00CB402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545BFB33" w14:textId="778C23A6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 По результатам любого из видов итоговых аттестационных испытаний, включенных в итоговую аттестацию, выставляются оценки по двухбалльной системе: «Зачтено» - «Не зачтено» </w:t>
      </w:r>
      <w:r w:rsidR="007C77E8">
        <w:rPr>
          <w:rFonts w:ascii="Times New Roman" w:hAnsi="Times New Roman"/>
          <w:sz w:val="28"/>
        </w:rPr>
        <w:t xml:space="preserve">, «Сдано-Не сдано» </w:t>
      </w:r>
      <w:r>
        <w:rPr>
          <w:rFonts w:ascii="Times New Roman" w:hAnsi="Times New Roman"/>
          <w:sz w:val="28"/>
        </w:rPr>
        <w:t>или по четырехбалльной системе: «Отлично», «Хорошо», «Удовлетворительно», «Неудовлетворительно».</w:t>
      </w:r>
    </w:p>
    <w:p w14:paraId="67C0BE4C" w14:textId="7F932859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 Оценка «Зачтено»</w:t>
      </w:r>
      <w:r w:rsidR="007C77E8">
        <w:rPr>
          <w:rFonts w:ascii="Times New Roman" w:hAnsi="Times New Roman"/>
          <w:sz w:val="28"/>
        </w:rPr>
        <w:t>, «Сдано»</w:t>
      </w:r>
      <w:r>
        <w:rPr>
          <w:rFonts w:ascii="Times New Roman" w:hAnsi="Times New Roman"/>
          <w:sz w:val="28"/>
        </w:rPr>
        <w:t xml:space="preserve"> выставляется обучающемуся, демонстрирующему  всестороннее, системное знание теоретического материала, умеющему  осознанно</w:t>
      </w:r>
      <w:r>
        <w:rPr>
          <w:rFonts w:ascii="Times New Roman" w:hAnsi="Times New Roman"/>
          <w:sz w:val="28"/>
        </w:rPr>
        <w:t xml:space="preserve"> использовать теоретическое знание при решении профессиональных задач, выполнении практических, самостоятельных работ, тестовых заданий, регламентированных дополнительными профессиональными программами, программами профессионального обучения, владеющему требуемыми технологиями и навыками. </w:t>
      </w:r>
    </w:p>
    <w:p w14:paraId="68516397" w14:textId="76A55BC8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6.3 Оценка «Не зачтено»</w:t>
      </w:r>
      <w:r w:rsidR="007C77E8">
        <w:rPr>
          <w:rFonts w:ascii="Times New Roman" w:hAnsi="Times New Roman"/>
          <w:sz w:val="28"/>
        </w:rPr>
        <w:t>, «Не сдано»</w:t>
      </w:r>
      <w:r>
        <w:rPr>
          <w:rFonts w:ascii="Times New Roman" w:hAnsi="Times New Roman"/>
          <w:sz w:val="28"/>
        </w:rPr>
        <w:t xml:space="preserve"> выставляется при выявлении существенных пробелов в знаниях, непонимании обучающимся основополагающих факторов профессиональной деятельности, незнании понятийно-терминологического аппарата, неумении осознанно применять полученные знания при постановке и решении профессиональных задач, выполнении практических и самостоятельных работ, тестовых заданий,</w:t>
      </w:r>
      <w:r>
        <w:t xml:space="preserve"> </w:t>
      </w:r>
      <w:r>
        <w:rPr>
          <w:rFonts w:ascii="Times New Roman" w:hAnsi="Times New Roman"/>
          <w:sz w:val="28"/>
        </w:rPr>
        <w:t>регламентированных дополнительными профессиональными программами, программами профессионального обучения.</w:t>
      </w:r>
    </w:p>
    <w:p w14:paraId="15668CF9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6.4 Оценка «Отлично» выставляется обучающемуся, показавшему полное освоение планируемых результатов (знаний, умений, компетенций), умение идентифицировать проблему, формулировать цели, ставить задачи, принимать продуктивные решения, проявившему созидательные способности в решении профессиональных задач.</w:t>
      </w:r>
    </w:p>
    <w:p w14:paraId="1A3ADC44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6.5 Оценка «Хорошо» выставляется обучающемуся, показавшему освоение планируемых результатов (знаний, умений, компетенций), предусмотренных программой, способному к самостоятельному пополнению </w:t>
      </w:r>
      <w:r>
        <w:rPr>
          <w:rFonts w:ascii="Times New Roman" w:hAnsi="Times New Roman"/>
          <w:sz w:val="28"/>
        </w:rPr>
        <w:t>и обновлению знаний в ходе решения профессиональной задачи и актуальной профессиональной деятельности.</w:t>
      </w:r>
    </w:p>
    <w:p w14:paraId="5F20CBD5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6.6 Оценка «Удовлетворительно» выставляется обучающемуся, показавшему частичное освоение планируемых результатов (знаний, умений, компетенций), предусмотренных программой, не в полной мере сформированность новых компетенций, профессиональных умений для осуществления профессиональной деятельности, допустившему несущественные ошибки в выпускной квалификационной работе, при выполнении практической квалификационной работы. </w:t>
      </w:r>
    </w:p>
    <w:p w14:paraId="08388DE3" w14:textId="77777777" w:rsidR="00CB402A" w:rsidRDefault="000C04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6.7 Оценка «Неудовлетворительно» выставляется обучающемуся, не показавшему освоение планируемых результатов (знаний, умений, компетенций), предусмотренных программой, допустившему серьезные ошибки в выполнении предусмотренных программой заданий, не справившемуся с выполнением выпускной квалификационной работы, практической квалификационной работы.</w:t>
      </w:r>
    </w:p>
    <w:p w14:paraId="7CA7F954" w14:textId="3EBB3AB6" w:rsidR="00CB402A" w:rsidRDefault="004B6B9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6.8. При тестировании для получения положительного результата (</w:t>
      </w:r>
      <w:r w:rsidRPr="004B6B95">
        <w:rPr>
          <w:rFonts w:ascii="Times New Roman" w:hAnsi="Times New Roman"/>
          <w:sz w:val="28"/>
        </w:rPr>
        <w:t>Зачтено»</w:t>
      </w:r>
      <w:r w:rsidR="007C77E8">
        <w:rPr>
          <w:rFonts w:ascii="Times New Roman" w:hAnsi="Times New Roman"/>
          <w:sz w:val="28"/>
        </w:rPr>
        <w:t>, «Сдано»</w:t>
      </w:r>
      <w:r w:rsidRPr="004B6B95">
        <w:rPr>
          <w:rFonts w:ascii="Times New Roman" w:hAnsi="Times New Roman"/>
          <w:sz w:val="28"/>
        </w:rPr>
        <w:t xml:space="preserve"> или «Отлично», «Хорошо»</w:t>
      </w:r>
      <w:r>
        <w:rPr>
          <w:rFonts w:ascii="Times New Roman" w:hAnsi="Times New Roman"/>
          <w:sz w:val="28"/>
        </w:rPr>
        <w:t xml:space="preserve">, «Удовлетворительно»), требуется результат от </w:t>
      </w:r>
      <w:r w:rsidR="00E54126">
        <w:rPr>
          <w:rFonts w:ascii="Times New Roman" w:hAnsi="Times New Roman"/>
          <w:sz w:val="28"/>
        </w:rPr>
        <w:t>51</w:t>
      </w:r>
      <w:r>
        <w:rPr>
          <w:rFonts w:ascii="Times New Roman" w:hAnsi="Times New Roman"/>
          <w:sz w:val="28"/>
        </w:rPr>
        <w:t xml:space="preserve"> до 100 %. В случае набора менее </w:t>
      </w:r>
      <w:r w:rsidR="006335BB">
        <w:rPr>
          <w:rFonts w:ascii="Times New Roman" w:hAnsi="Times New Roman"/>
          <w:sz w:val="28"/>
        </w:rPr>
        <w:t>51</w:t>
      </w:r>
      <w:r>
        <w:rPr>
          <w:rFonts w:ascii="Times New Roman" w:hAnsi="Times New Roman"/>
          <w:sz w:val="28"/>
        </w:rPr>
        <w:t xml:space="preserve"> % тестирование считается несданным (</w:t>
      </w:r>
      <w:r w:rsidRPr="004B6B95">
        <w:rPr>
          <w:rFonts w:ascii="Times New Roman" w:hAnsi="Times New Roman"/>
          <w:sz w:val="28"/>
        </w:rPr>
        <w:t xml:space="preserve">Не зачтено», </w:t>
      </w:r>
      <w:r w:rsidR="007C77E8">
        <w:rPr>
          <w:rFonts w:ascii="Times New Roman" w:hAnsi="Times New Roman"/>
          <w:sz w:val="28"/>
        </w:rPr>
        <w:t xml:space="preserve">«Не сдано», </w:t>
      </w:r>
      <w:r w:rsidRPr="004B6B95">
        <w:rPr>
          <w:rFonts w:ascii="Times New Roman" w:hAnsi="Times New Roman"/>
          <w:sz w:val="28"/>
        </w:rPr>
        <w:t>«Неудовлетворительно»</w:t>
      </w:r>
      <w:r>
        <w:rPr>
          <w:rFonts w:ascii="Times New Roman" w:hAnsi="Times New Roman"/>
          <w:sz w:val="28"/>
        </w:rPr>
        <w:t>).</w:t>
      </w:r>
    </w:p>
    <w:p w14:paraId="441EE2EC" w14:textId="46AA7982" w:rsidR="00995091" w:rsidRPr="00995091" w:rsidRDefault="004B6B95" w:rsidP="0099509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6.9.</w:t>
      </w:r>
      <w:r w:rsidR="00AB41CD" w:rsidRPr="00AB41CD">
        <w:t xml:space="preserve"> </w:t>
      </w:r>
      <w:r w:rsidR="00AB41CD" w:rsidRPr="00AB41CD">
        <w:rPr>
          <w:rFonts w:ascii="Times New Roman" w:hAnsi="Times New Roman"/>
          <w:sz w:val="28"/>
        </w:rPr>
        <w:t>Обучающийся вправе пройти итоговую аттестацию повторно в случае получения неудовлетворительного результата.</w:t>
      </w:r>
      <w:r w:rsidR="00995091">
        <w:rPr>
          <w:rFonts w:ascii="Times New Roman" w:hAnsi="Times New Roman"/>
          <w:sz w:val="28"/>
        </w:rPr>
        <w:t xml:space="preserve"> </w:t>
      </w:r>
      <w:r w:rsidR="00AB41CD" w:rsidRPr="00AB41CD">
        <w:rPr>
          <w:rFonts w:ascii="Times New Roman" w:hAnsi="Times New Roman"/>
          <w:sz w:val="28"/>
        </w:rPr>
        <w:t xml:space="preserve">Пересдача допускается не более </w:t>
      </w:r>
      <w:r w:rsidR="007C77E8">
        <w:rPr>
          <w:rFonts w:ascii="Times New Roman" w:hAnsi="Times New Roman"/>
          <w:sz w:val="28"/>
        </w:rPr>
        <w:t>трех</w:t>
      </w:r>
      <w:r w:rsidR="00AB41CD" w:rsidRPr="00AB41CD">
        <w:rPr>
          <w:rFonts w:ascii="Times New Roman" w:hAnsi="Times New Roman"/>
          <w:sz w:val="28"/>
        </w:rPr>
        <w:t xml:space="preserve"> раз.</w:t>
      </w:r>
      <w:r w:rsidR="00995091" w:rsidRPr="00995091">
        <w:t xml:space="preserve"> </w:t>
      </w:r>
      <w:r w:rsidR="00995091" w:rsidRPr="00995091">
        <w:rPr>
          <w:rFonts w:ascii="Times New Roman" w:hAnsi="Times New Roman"/>
          <w:sz w:val="28"/>
        </w:rPr>
        <w:t xml:space="preserve">Повторное прохождение </w:t>
      </w:r>
      <w:r w:rsidR="00995091">
        <w:rPr>
          <w:rFonts w:ascii="Times New Roman" w:hAnsi="Times New Roman"/>
          <w:sz w:val="28"/>
        </w:rPr>
        <w:t>итоговой аттестации</w:t>
      </w:r>
      <w:r w:rsidR="00995091" w:rsidRPr="00995091">
        <w:rPr>
          <w:rFonts w:ascii="Times New Roman" w:hAnsi="Times New Roman"/>
          <w:sz w:val="28"/>
        </w:rPr>
        <w:t xml:space="preserve"> назначается не</w:t>
      </w:r>
    </w:p>
    <w:p w14:paraId="663B836C" w14:textId="5F722D2B" w:rsidR="004B6B95" w:rsidRDefault="00995091" w:rsidP="0099509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995091">
        <w:rPr>
          <w:rFonts w:ascii="Times New Roman" w:hAnsi="Times New Roman"/>
          <w:sz w:val="28"/>
        </w:rPr>
        <w:t xml:space="preserve">ранее, чем через </w:t>
      </w:r>
      <w:r w:rsidR="007C77E8">
        <w:rPr>
          <w:rFonts w:ascii="Times New Roman" w:hAnsi="Times New Roman"/>
          <w:sz w:val="28"/>
        </w:rPr>
        <w:t>5</w:t>
      </w:r>
      <w:r w:rsidRPr="0099509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рабочих дней</w:t>
      </w:r>
      <w:r w:rsidRPr="00995091">
        <w:rPr>
          <w:rFonts w:ascii="Times New Roman" w:hAnsi="Times New Roman"/>
          <w:sz w:val="28"/>
        </w:rPr>
        <w:t xml:space="preserve">, и не более чем через </w:t>
      </w:r>
      <w:r>
        <w:rPr>
          <w:rFonts w:ascii="Times New Roman" w:hAnsi="Times New Roman"/>
          <w:sz w:val="28"/>
        </w:rPr>
        <w:t>один год</w:t>
      </w:r>
      <w:r w:rsidRPr="00995091">
        <w:rPr>
          <w:rFonts w:ascii="Times New Roman" w:hAnsi="Times New Roman"/>
          <w:sz w:val="28"/>
        </w:rPr>
        <w:t xml:space="preserve"> после прохождения</w:t>
      </w:r>
      <w:r>
        <w:rPr>
          <w:rFonts w:ascii="Times New Roman" w:hAnsi="Times New Roman"/>
          <w:sz w:val="28"/>
        </w:rPr>
        <w:t xml:space="preserve"> </w:t>
      </w:r>
      <w:r w:rsidRPr="00995091">
        <w:rPr>
          <w:rFonts w:ascii="Times New Roman" w:hAnsi="Times New Roman"/>
          <w:sz w:val="28"/>
        </w:rPr>
        <w:t>итоговой</w:t>
      </w:r>
      <w:r>
        <w:rPr>
          <w:rFonts w:ascii="Times New Roman" w:hAnsi="Times New Roman"/>
          <w:sz w:val="28"/>
        </w:rPr>
        <w:t xml:space="preserve"> </w:t>
      </w:r>
      <w:r w:rsidRPr="00995091">
        <w:rPr>
          <w:rFonts w:ascii="Times New Roman" w:hAnsi="Times New Roman"/>
          <w:sz w:val="28"/>
        </w:rPr>
        <w:t>аттестации.</w:t>
      </w:r>
    </w:p>
    <w:p w14:paraId="6CC08E82" w14:textId="77777777" w:rsidR="004273AA" w:rsidRDefault="004273AA" w:rsidP="0099509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D85EA4" w14:textId="77777777" w:rsidR="004273AA" w:rsidRDefault="004273AA" w:rsidP="0099509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4273A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E03AE"/>
    <w:multiLevelType w:val="multilevel"/>
    <w:tmpl w:val="BD76EDCA"/>
    <w:lvl w:ilvl="0">
      <w:start w:val="1"/>
      <w:numFmt w:val="bullet"/>
      <w:lvlText w:val="–"/>
      <w:lvlJc w:val="left"/>
      <w:pPr>
        <w:widowControl/>
        <w:ind w:left="12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20" w:hanging="360"/>
      </w:pPr>
      <w:rPr>
        <w:rFonts w:ascii="Wingdings" w:hAnsi="Wingdings"/>
      </w:rPr>
    </w:lvl>
  </w:abstractNum>
  <w:abstractNum w:abstractNumId="1" w15:restartNumberingAfterBreak="0">
    <w:nsid w:val="20175852"/>
    <w:multiLevelType w:val="multilevel"/>
    <w:tmpl w:val="19D8BFD0"/>
    <w:lvl w:ilvl="0">
      <w:start w:val="2"/>
      <w:numFmt w:val="decimal"/>
      <w:lvlText w:val="%1"/>
      <w:lvlJc w:val="left"/>
      <w:pPr>
        <w:widowControl/>
        <w:ind w:left="525" w:hanging="525"/>
      </w:pPr>
    </w:lvl>
    <w:lvl w:ilvl="1">
      <w:start w:val="13"/>
      <w:numFmt w:val="decimal"/>
      <w:lvlText w:val="%1.%2"/>
      <w:lvlJc w:val="left"/>
      <w:pPr>
        <w:widowControl/>
        <w:ind w:left="525" w:hanging="525"/>
      </w:pPr>
    </w:lvl>
    <w:lvl w:ilvl="2">
      <w:start w:val="1"/>
      <w:numFmt w:val="decimal"/>
      <w:lvlText w:val="%1.%2.%3"/>
      <w:lvlJc w:val="left"/>
      <w:pPr>
        <w:widowControl/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ind w:left="1080" w:hanging="1080"/>
      </w:pPr>
    </w:lvl>
    <w:lvl w:ilvl="4">
      <w:start w:val="1"/>
      <w:numFmt w:val="decimal"/>
      <w:lvlText w:val="%1.%2.%3.%4.%5"/>
      <w:lvlJc w:val="left"/>
      <w:pPr>
        <w:widowControl/>
        <w:ind w:left="1080" w:hanging="1080"/>
      </w:pPr>
    </w:lvl>
    <w:lvl w:ilvl="5">
      <w:start w:val="1"/>
      <w:numFmt w:val="decimal"/>
      <w:lvlText w:val="%1.%2.%3.%4.%5.%6"/>
      <w:lvlJc w:val="left"/>
      <w:pPr>
        <w:widowControl/>
        <w:ind w:left="1440" w:hanging="1440"/>
      </w:pPr>
    </w:lvl>
    <w:lvl w:ilvl="6">
      <w:start w:val="1"/>
      <w:numFmt w:val="decimal"/>
      <w:lvlText w:val="%1.%2.%3.%4.%5.%6.%7"/>
      <w:lvlJc w:val="left"/>
      <w:pPr>
        <w:widowControl/>
        <w:ind w:left="1440" w:hanging="1440"/>
      </w:pPr>
    </w:lvl>
    <w:lvl w:ilvl="7">
      <w:start w:val="1"/>
      <w:numFmt w:val="decimal"/>
      <w:lvlText w:val="%1.%2.%3.%4.%5.%6.%7.%8"/>
      <w:lvlJc w:val="left"/>
      <w:pPr>
        <w:widowControl/>
        <w:ind w:left="1800" w:hanging="1800"/>
      </w:pPr>
    </w:lvl>
    <w:lvl w:ilvl="8">
      <w:start w:val="1"/>
      <w:numFmt w:val="decimal"/>
      <w:lvlText w:val="%1.%2.%3.%4.%5.%6.%7.%8.%9"/>
      <w:lvlJc w:val="left"/>
      <w:pPr>
        <w:widowControl/>
        <w:ind w:left="2160" w:hanging="2160"/>
      </w:pPr>
    </w:lvl>
  </w:abstractNum>
  <w:abstractNum w:abstractNumId="2" w15:restartNumberingAfterBreak="0">
    <w:nsid w:val="23053C3E"/>
    <w:multiLevelType w:val="multilevel"/>
    <w:tmpl w:val="B9883B8C"/>
    <w:lvl w:ilvl="0">
      <w:start w:val="1"/>
      <w:numFmt w:val="bullet"/>
      <w:lvlText w:val="–"/>
      <w:lvlJc w:val="left"/>
      <w:pPr>
        <w:widowControl/>
        <w:ind w:left="177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abstractNum w:abstractNumId="3" w15:restartNumberingAfterBreak="0">
    <w:nsid w:val="263C1447"/>
    <w:multiLevelType w:val="multilevel"/>
    <w:tmpl w:val="268E58F4"/>
    <w:lvl w:ilvl="0">
      <w:start w:val="1"/>
      <w:numFmt w:val="bullet"/>
      <w:lvlText w:val="–"/>
      <w:lvlJc w:val="left"/>
      <w:pPr>
        <w:widowControl/>
        <w:ind w:left="128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abstractNum w:abstractNumId="4" w15:restartNumberingAfterBreak="0">
    <w:nsid w:val="385B4AD9"/>
    <w:multiLevelType w:val="multilevel"/>
    <w:tmpl w:val="7720A4AC"/>
    <w:lvl w:ilvl="0">
      <w:start w:val="1"/>
      <w:numFmt w:val="decimal"/>
      <w:lvlText w:val="%1."/>
      <w:lvlJc w:val="left"/>
      <w:pPr>
        <w:widowControl/>
        <w:ind w:left="502" w:hanging="360"/>
      </w:pPr>
    </w:lvl>
    <w:lvl w:ilvl="1">
      <w:start w:val="1"/>
      <w:numFmt w:val="decimal"/>
      <w:lvlText w:val="%1.%2."/>
      <w:lvlJc w:val="left"/>
      <w:pPr>
        <w:widowControl/>
        <w:ind w:left="720" w:hanging="720"/>
      </w:pPr>
    </w:lvl>
    <w:lvl w:ilvl="2">
      <w:start w:val="1"/>
      <w:numFmt w:val="decimal"/>
      <w:lvlText w:val="%1.%2.%3."/>
      <w:lvlJc w:val="left"/>
      <w:pPr>
        <w:widowControl/>
        <w:ind w:left="862" w:hanging="720"/>
      </w:pPr>
    </w:lvl>
    <w:lvl w:ilvl="3">
      <w:start w:val="1"/>
      <w:numFmt w:val="decimal"/>
      <w:lvlText w:val="%1.%2.%3.%4."/>
      <w:lvlJc w:val="left"/>
      <w:pPr>
        <w:widowControl/>
        <w:ind w:left="1222" w:hanging="1080"/>
      </w:pPr>
    </w:lvl>
    <w:lvl w:ilvl="4">
      <w:start w:val="1"/>
      <w:numFmt w:val="decimal"/>
      <w:lvlText w:val="%1.%2.%3.%4.%5."/>
      <w:lvlJc w:val="left"/>
      <w:pPr>
        <w:widowControl/>
        <w:ind w:left="1222" w:hanging="1080"/>
      </w:pPr>
    </w:lvl>
    <w:lvl w:ilvl="5">
      <w:start w:val="1"/>
      <w:numFmt w:val="decimal"/>
      <w:lvlText w:val="%1.%2.%3.%4.%5.%6."/>
      <w:lvlJc w:val="left"/>
      <w:pPr>
        <w:widowControl/>
        <w:ind w:left="1582" w:hanging="1440"/>
      </w:pPr>
    </w:lvl>
    <w:lvl w:ilvl="6">
      <w:start w:val="1"/>
      <w:numFmt w:val="decimal"/>
      <w:lvlText w:val="%1.%2.%3.%4.%5.%6.%7."/>
      <w:lvlJc w:val="left"/>
      <w:pPr>
        <w:widowControl/>
        <w:ind w:left="1942" w:hanging="1800"/>
      </w:pPr>
    </w:lvl>
    <w:lvl w:ilvl="7">
      <w:start w:val="1"/>
      <w:numFmt w:val="decimal"/>
      <w:lvlText w:val="%1.%2.%3.%4.%5.%6.%7.%8."/>
      <w:lvlJc w:val="left"/>
      <w:pPr>
        <w:widowControl/>
        <w:ind w:left="1942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302" w:hanging="2160"/>
      </w:pPr>
    </w:lvl>
  </w:abstractNum>
  <w:abstractNum w:abstractNumId="5" w15:restartNumberingAfterBreak="0">
    <w:nsid w:val="679475AF"/>
    <w:multiLevelType w:val="multilevel"/>
    <w:tmpl w:val="398C1072"/>
    <w:lvl w:ilvl="0">
      <w:start w:val="1"/>
      <w:numFmt w:val="bullet"/>
      <w:lvlText w:val="–"/>
      <w:lvlJc w:val="left"/>
      <w:pPr>
        <w:widowControl/>
        <w:ind w:left="128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abstractNum w:abstractNumId="6" w15:restartNumberingAfterBreak="0">
    <w:nsid w:val="6A3E207B"/>
    <w:multiLevelType w:val="multilevel"/>
    <w:tmpl w:val="6E3440C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7" w15:restartNumberingAfterBreak="0">
    <w:nsid w:val="737D5BBC"/>
    <w:multiLevelType w:val="multilevel"/>
    <w:tmpl w:val="FB6016AC"/>
    <w:lvl w:ilvl="0">
      <w:start w:val="1"/>
      <w:numFmt w:val="bullet"/>
      <w:lvlText w:val="–"/>
      <w:lvlJc w:val="left"/>
      <w:pPr>
        <w:widowControl/>
        <w:ind w:left="502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num w:numId="1" w16cid:durableId="389547164">
    <w:abstractNumId w:val="4"/>
  </w:num>
  <w:num w:numId="2" w16cid:durableId="1726560517">
    <w:abstractNumId w:val="6"/>
  </w:num>
  <w:num w:numId="3" w16cid:durableId="627275504">
    <w:abstractNumId w:val="5"/>
  </w:num>
  <w:num w:numId="4" w16cid:durableId="1848598135">
    <w:abstractNumId w:val="7"/>
  </w:num>
  <w:num w:numId="5" w16cid:durableId="489060481">
    <w:abstractNumId w:val="2"/>
  </w:num>
  <w:num w:numId="6" w16cid:durableId="1793279131">
    <w:abstractNumId w:val="3"/>
  </w:num>
  <w:num w:numId="7" w16cid:durableId="869805556">
    <w:abstractNumId w:val="1"/>
  </w:num>
  <w:num w:numId="8" w16cid:durableId="110260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02A"/>
    <w:rsid w:val="000F766C"/>
    <w:rsid w:val="00242EC3"/>
    <w:rsid w:val="004273AA"/>
    <w:rsid w:val="00445412"/>
    <w:rsid w:val="004B6B95"/>
    <w:rsid w:val="006335BB"/>
    <w:rsid w:val="007C77E8"/>
    <w:rsid w:val="00973A87"/>
    <w:rsid w:val="00995091"/>
    <w:rsid w:val="00AB41CD"/>
    <w:rsid w:val="00AC0BCA"/>
    <w:rsid w:val="00CB402A"/>
    <w:rsid w:val="00DE5065"/>
    <w:rsid w:val="00E54126"/>
    <w:rsid w:val="00EB169D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1FD1"/>
  <w15:docId w15:val="{F9C706CB-F516-411B-A032-1E14A413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2795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Киселева</cp:lastModifiedBy>
  <cp:revision>7</cp:revision>
  <dcterms:created xsi:type="dcterms:W3CDTF">2026-06-04T07:14:00Z</dcterms:created>
  <dcterms:modified xsi:type="dcterms:W3CDTF">2026-09-29T11:38:00Z</dcterms:modified>
</cp:coreProperties>
</file>